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9BDC9" w14:textId="239F5688" w:rsidR="00E35EA4" w:rsidRPr="00E35EA4" w:rsidRDefault="00E35EA4" w:rsidP="00E35EA4">
      <w:pPr>
        <w:jc w:val="center"/>
        <w:rPr>
          <w:rFonts w:ascii="Times New Roman" w:hAnsi="Times New Roman" w:cs="Times New Roman"/>
          <w:b/>
          <w:bCs/>
          <w:sz w:val="32"/>
          <w:szCs w:val="32"/>
        </w:rPr>
      </w:pPr>
      <w:r w:rsidRPr="00E35EA4">
        <w:rPr>
          <w:rFonts w:ascii="Times New Roman" w:hAnsi="Times New Roman" w:cs="Times New Roman" w:hint="eastAsia"/>
          <w:b/>
          <w:bCs/>
          <w:sz w:val="32"/>
          <w:szCs w:val="32"/>
        </w:rPr>
        <w:t>COVER LETTER</w:t>
      </w:r>
    </w:p>
    <w:p w14:paraId="3422518D" w14:textId="77777777" w:rsidR="00E35EA4" w:rsidRDefault="00E35EA4" w:rsidP="00E35EA4">
      <w:pPr>
        <w:jc w:val="both"/>
        <w:rPr>
          <w:rFonts w:ascii="Times New Roman" w:hAnsi="Times New Roman" w:cs="Times New Roman" w:hint="eastAsia"/>
        </w:rPr>
      </w:pPr>
    </w:p>
    <w:p w14:paraId="171FF048" w14:textId="258BA22F" w:rsidR="004E581D" w:rsidRDefault="004E581D" w:rsidP="00E35EA4">
      <w:pPr>
        <w:jc w:val="both"/>
        <w:rPr>
          <w:rFonts w:ascii="Times New Roman" w:hAnsi="Times New Roman" w:cs="Times New Roman"/>
        </w:rPr>
      </w:pPr>
      <w:r w:rsidRPr="004E581D">
        <w:rPr>
          <w:rFonts w:ascii="Times New Roman" w:hAnsi="Times New Roman" w:cs="Times New Roman"/>
        </w:rPr>
        <w:t xml:space="preserve">Dear </w:t>
      </w:r>
      <w:r w:rsidR="00EE303B">
        <w:rPr>
          <w:rFonts w:ascii="Times New Roman" w:hAnsi="Times New Roman" w:cs="Times New Roman" w:hint="eastAsia"/>
        </w:rPr>
        <w:t>the Editor and Reviewers</w:t>
      </w:r>
      <w:r w:rsidR="00E35EA4">
        <w:rPr>
          <w:rFonts w:ascii="Times New Roman" w:hAnsi="Times New Roman" w:cs="Times New Roman" w:hint="eastAsia"/>
        </w:rPr>
        <w:t>,</w:t>
      </w:r>
    </w:p>
    <w:p w14:paraId="5D679A79" w14:textId="5AFD34F2" w:rsidR="00EE303B" w:rsidRDefault="00EE303B" w:rsidP="00E35EA4">
      <w:pPr>
        <w:jc w:val="both"/>
        <w:rPr>
          <w:rFonts w:ascii="Times New Roman" w:hAnsi="Times New Roman" w:cs="Times New Roman"/>
        </w:rPr>
      </w:pPr>
      <w:r>
        <w:rPr>
          <w:rFonts w:ascii="Times New Roman" w:hAnsi="Times New Roman" w:cs="Times New Roman" w:hint="eastAsia"/>
        </w:rPr>
        <w:t xml:space="preserve">We are the authors of the submitted paper: </w:t>
      </w:r>
      <w:r w:rsidRPr="00DE147B">
        <w:rPr>
          <w:rFonts w:ascii="Times New Roman" w:hAnsi="Times New Roman" w:cs="Times New Roman"/>
        </w:rPr>
        <w:t>A Reliable and Secure Crowdfunding Platform Using Decentralized Blockchain</w:t>
      </w:r>
      <w:r>
        <w:rPr>
          <w:rFonts w:ascii="Times New Roman" w:hAnsi="Times New Roman" w:cs="Times New Roman" w:hint="eastAsia"/>
        </w:rPr>
        <w:t>.</w:t>
      </w:r>
    </w:p>
    <w:p w14:paraId="72D756E7" w14:textId="4BF8EA36" w:rsidR="00EE303B" w:rsidRPr="004E581D" w:rsidRDefault="00EE303B" w:rsidP="00E35EA4">
      <w:pPr>
        <w:jc w:val="both"/>
        <w:rPr>
          <w:rFonts w:ascii="Times New Roman" w:hAnsi="Times New Roman" w:cs="Times New Roman" w:hint="eastAsia"/>
        </w:rPr>
      </w:pPr>
      <w:r>
        <w:rPr>
          <w:rFonts w:ascii="Times New Roman" w:hAnsi="Times New Roman" w:cs="Times New Roman" w:hint="eastAsia"/>
        </w:rPr>
        <w:t xml:space="preserve">We would like to express our gratitude </w:t>
      </w:r>
      <w:r>
        <w:rPr>
          <w:rFonts w:ascii="Times New Roman" w:hAnsi="Times New Roman" w:cs="Times New Roman"/>
        </w:rPr>
        <w:t>for</w:t>
      </w:r>
      <w:r>
        <w:rPr>
          <w:rFonts w:ascii="Times New Roman" w:hAnsi="Times New Roman" w:cs="Times New Roman" w:hint="eastAsia"/>
        </w:rPr>
        <w:t xml:space="preserve"> your precious </w:t>
      </w:r>
      <w:proofErr w:type="gramStart"/>
      <w:r>
        <w:rPr>
          <w:rFonts w:ascii="Times New Roman" w:hAnsi="Times New Roman" w:cs="Times New Roman" w:hint="eastAsia"/>
        </w:rPr>
        <w:t>time of</w:t>
      </w:r>
      <w:proofErr w:type="gramEnd"/>
      <w:r>
        <w:rPr>
          <w:rFonts w:ascii="Times New Roman" w:hAnsi="Times New Roman" w:cs="Times New Roman" w:hint="eastAsia"/>
        </w:rPr>
        <w:t xml:space="preserve"> reviewing our paper. </w:t>
      </w:r>
    </w:p>
    <w:p w14:paraId="3DAD5799" w14:textId="0A61F92E" w:rsidR="004E581D" w:rsidRPr="004E581D" w:rsidRDefault="004E581D" w:rsidP="00E35EA4">
      <w:pPr>
        <w:jc w:val="both"/>
        <w:rPr>
          <w:rFonts w:ascii="Times New Roman" w:hAnsi="Times New Roman" w:cs="Times New Roman"/>
        </w:rPr>
      </w:pPr>
      <w:r>
        <w:rPr>
          <w:rFonts w:ascii="Times New Roman" w:hAnsi="Times New Roman" w:cs="Times New Roman"/>
        </w:rPr>
        <w:t>We are grateful to you and the reviewers for your constructive and insightful comments, which have greatly improved</w:t>
      </w:r>
      <w:r w:rsidRPr="004E581D">
        <w:rPr>
          <w:rFonts w:ascii="Times New Roman" w:hAnsi="Times New Roman" w:cs="Times New Roman"/>
        </w:rPr>
        <w:t xml:space="preserve"> the quality of our manuscript.</w:t>
      </w:r>
    </w:p>
    <w:p w14:paraId="3E065216" w14:textId="77777777" w:rsidR="004E581D" w:rsidRPr="004E581D" w:rsidRDefault="004E581D" w:rsidP="00E35EA4">
      <w:pPr>
        <w:jc w:val="both"/>
        <w:rPr>
          <w:rFonts w:ascii="Times New Roman" w:hAnsi="Times New Roman" w:cs="Times New Roman"/>
        </w:rPr>
      </w:pPr>
      <w:r w:rsidRPr="004E581D">
        <w:rPr>
          <w:rFonts w:ascii="Times New Roman" w:hAnsi="Times New Roman" w:cs="Times New Roman"/>
        </w:rPr>
        <w:t>We have addressed each of the reviewers’ comments thoroughly, as detailed in the attached document. Below is a summary of the major revisions made in response to the reviewers’ feedback:</w:t>
      </w:r>
    </w:p>
    <w:p w14:paraId="1387F71A" w14:textId="77777777" w:rsidR="004E581D" w:rsidRPr="006146CE" w:rsidRDefault="004E581D" w:rsidP="00E35EA4">
      <w:pPr>
        <w:jc w:val="both"/>
        <w:rPr>
          <w:rFonts w:ascii="Times New Roman" w:hAnsi="Times New Roman" w:cs="Times New Roman"/>
          <w:b/>
          <w:bCs/>
          <w:color w:val="0070C0"/>
        </w:rPr>
      </w:pPr>
      <w:r w:rsidRPr="006146CE">
        <w:rPr>
          <w:rFonts w:ascii="Times New Roman" w:hAnsi="Times New Roman" w:cs="Times New Roman"/>
          <w:b/>
          <w:bCs/>
          <w:color w:val="0070C0"/>
        </w:rPr>
        <w:t>Reviewer 1:</w:t>
      </w:r>
    </w:p>
    <w:p w14:paraId="362B3493" w14:textId="6DDAF895" w:rsidR="006146CE" w:rsidRDefault="004E581D" w:rsidP="00E35EA4">
      <w:pPr>
        <w:jc w:val="both"/>
        <w:rPr>
          <w:rFonts w:ascii="Times New Roman" w:hAnsi="Times New Roman" w:cs="Times New Roman"/>
          <w:b/>
          <w:bCs/>
        </w:rPr>
      </w:pPr>
      <w:r w:rsidRPr="006146CE">
        <w:rPr>
          <w:rFonts w:ascii="Times New Roman" w:hAnsi="Times New Roman" w:cs="Times New Roman"/>
          <w:b/>
          <w:bCs/>
        </w:rPr>
        <w:t>Comment</w:t>
      </w:r>
      <w:r w:rsidR="006146CE" w:rsidRPr="006146CE">
        <w:rPr>
          <w:rFonts w:ascii="Times New Roman" w:hAnsi="Times New Roman" w:cs="Times New Roman"/>
          <w:b/>
          <w:bCs/>
        </w:rPr>
        <w:t xml:space="preserve"> 1</w:t>
      </w:r>
      <w:r w:rsidRPr="006146CE">
        <w:rPr>
          <w:rFonts w:ascii="Times New Roman" w:hAnsi="Times New Roman" w:cs="Times New Roman"/>
          <w:b/>
          <w:bCs/>
        </w:rPr>
        <w:t>:</w:t>
      </w:r>
      <w:r w:rsidRPr="006146CE">
        <w:rPr>
          <w:rFonts w:ascii="Times New Roman" w:hAnsi="Times New Roman" w:cs="Times New Roman"/>
        </w:rPr>
        <w:t xml:space="preserve"> </w:t>
      </w:r>
      <w:r w:rsidR="006146CE" w:rsidRPr="006146CE">
        <w:rPr>
          <w:rFonts w:ascii="Times New Roman" w:hAnsi="Times New Roman" w:cs="Times New Roman"/>
          <w:shd w:val="clear" w:color="auto" w:fill="FFFFFF"/>
        </w:rPr>
        <w:t>Mention any measures to prevent voter collusion or spam votes. Malicious actors could potentially create fake accounts or coordinate voting to push through low-quality projects.</w:t>
      </w:r>
    </w:p>
    <w:p w14:paraId="7B835776" w14:textId="778B4D8E" w:rsidR="006146CE" w:rsidRPr="006146CE" w:rsidRDefault="004E581D" w:rsidP="00E35EA4">
      <w:pPr>
        <w:jc w:val="both"/>
        <w:rPr>
          <w:rFonts w:ascii="Times New Roman" w:hAnsi="Times New Roman" w:cs="Times New Roman"/>
          <w:shd w:val="clear" w:color="auto" w:fill="FFFFFF"/>
        </w:rPr>
      </w:pPr>
      <w:r w:rsidRPr="006146CE">
        <w:rPr>
          <w:rFonts w:ascii="Times New Roman" w:hAnsi="Times New Roman" w:cs="Times New Roman"/>
          <w:b/>
          <w:bCs/>
        </w:rPr>
        <w:t>Response</w:t>
      </w:r>
      <w:r w:rsidR="006146CE" w:rsidRPr="006146CE">
        <w:rPr>
          <w:rFonts w:ascii="Times New Roman" w:hAnsi="Times New Roman" w:cs="Times New Roman"/>
          <w:b/>
          <w:bCs/>
        </w:rPr>
        <w:t xml:space="preserve"> 1</w:t>
      </w:r>
      <w:r w:rsidRPr="006146CE">
        <w:rPr>
          <w:rFonts w:ascii="Times New Roman" w:hAnsi="Times New Roman" w:cs="Times New Roman"/>
          <w:b/>
          <w:bCs/>
        </w:rPr>
        <w:t>:</w:t>
      </w:r>
      <w:r w:rsidRPr="006146CE">
        <w:rPr>
          <w:rFonts w:ascii="Times New Roman" w:hAnsi="Times New Roman" w:cs="Times New Roman"/>
        </w:rPr>
        <w:t xml:space="preserve"> </w:t>
      </w:r>
      <w:r w:rsidR="006146CE" w:rsidRPr="006146CE">
        <w:rPr>
          <w:rFonts w:ascii="Times New Roman" w:hAnsi="Times New Roman" w:cs="Times New Roman"/>
          <w:shd w:val="clear" w:color="auto" w:fill="FFFFFF"/>
        </w:rPr>
        <w:t>In response to Q1, we covered the concern in Section 3.2 (Decentralized Voting Method) as follows.</w:t>
      </w:r>
    </w:p>
    <w:p w14:paraId="0E185DE9" w14:textId="268446B4" w:rsidR="006146CE" w:rsidRPr="00EE303B" w:rsidRDefault="00EE303B" w:rsidP="00E35EA4">
      <w:pPr>
        <w:spacing w:line="240" w:lineRule="auto"/>
        <w:jc w:val="both"/>
        <w:rPr>
          <w:rFonts w:ascii="Times New Roman" w:hAnsi="Times New Roman" w:cs="Times New Roman" w:hint="eastAsia"/>
          <w:i/>
          <w:iCs/>
          <w:color w:val="FF0000"/>
          <w:kern w:val="0"/>
          <w:sz w:val="24"/>
          <w:szCs w:val="24"/>
          <w14:ligatures w14:val="none"/>
        </w:rPr>
      </w:pPr>
      <w:r w:rsidRPr="00EE303B">
        <w:rPr>
          <w:rFonts w:ascii="Times New Roman" w:hAnsi="Times New Roman" w:cs="Times New Roman"/>
          <w:i/>
          <w:iCs/>
          <w:color w:val="FF0000"/>
          <w:kern w:val="0"/>
          <w:sz w:val="24"/>
          <w:szCs w:val="24"/>
          <w:shd w:val="clear" w:color="auto" w:fill="FFFFFF"/>
          <w14:ligatures w14:val="none"/>
        </w:rPr>
        <w:t>“</w:t>
      </w:r>
      <w:r w:rsidR="006146CE" w:rsidRPr="00EE303B">
        <w:rPr>
          <w:rFonts w:ascii="Times New Roman" w:eastAsia="Times New Roman" w:hAnsi="Times New Roman" w:cs="Times New Roman"/>
          <w:i/>
          <w:iCs/>
          <w:color w:val="FF0000"/>
          <w:kern w:val="0"/>
          <w:sz w:val="24"/>
          <w:szCs w:val="24"/>
          <w:shd w:val="clear" w:color="auto" w:fill="FFFFFF"/>
          <w14:ligatures w14:val="none"/>
        </w:rPr>
        <w:t>To prevent voter collusion and spam votes, the system requires account verification for all participants. In this proposed approach, the system administrator approves each role, such as system manager and voter. Administrators have the right to revoke malicious actions and fake accounts.</w:t>
      </w:r>
      <w:r w:rsidRPr="00EE303B">
        <w:rPr>
          <w:rFonts w:ascii="Times New Roman" w:hAnsi="Times New Roman" w:cs="Times New Roman"/>
          <w:i/>
          <w:iCs/>
          <w:color w:val="FF0000"/>
          <w:kern w:val="0"/>
          <w:sz w:val="24"/>
          <w:szCs w:val="24"/>
          <w:shd w:val="clear" w:color="auto" w:fill="FFFFFF"/>
          <w14:ligatures w14:val="none"/>
        </w:rPr>
        <w:t>”</w:t>
      </w:r>
    </w:p>
    <w:p w14:paraId="091E0746" w14:textId="0470CAFE" w:rsidR="006146CE" w:rsidRPr="006146CE" w:rsidRDefault="004E581D" w:rsidP="00E35EA4">
      <w:pPr>
        <w:jc w:val="both"/>
        <w:rPr>
          <w:rFonts w:ascii="Times New Roman" w:hAnsi="Times New Roman" w:cs="Times New Roman"/>
          <w:shd w:val="clear" w:color="auto" w:fill="FFFFFF"/>
        </w:rPr>
      </w:pPr>
      <w:r w:rsidRPr="006146CE">
        <w:rPr>
          <w:rFonts w:ascii="Times New Roman" w:hAnsi="Times New Roman" w:cs="Times New Roman"/>
          <w:b/>
          <w:bCs/>
        </w:rPr>
        <w:t>Comment</w:t>
      </w:r>
      <w:r w:rsidR="006146CE" w:rsidRPr="006146CE">
        <w:rPr>
          <w:rFonts w:ascii="Times New Roman" w:hAnsi="Times New Roman" w:cs="Times New Roman"/>
          <w:b/>
          <w:bCs/>
        </w:rPr>
        <w:t xml:space="preserve"> 2</w:t>
      </w:r>
      <w:r w:rsidRPr="006146CE">
        <w:rPr>
          <w:rFonts w:ascii="Times New Roman" w:hAnsi="Times New Roman" w:cs="Times New Roman"/>
          <w:b/>
          <w:bCs/>
        </w:rPr>
        <w:t xml:space="preserve">: </w:t>
      </w:r>
      <w:r w:rsidR="006146CE" w:rsidRPr="006146CE">
        <w:rPr>
          <w:rFonts w:ascii="Times New Roman" w:hAnsi="Times New Roman" w:cs="Times New Roman"/>
          <w:shd w:val="clear" w:color="auto" w:fill="FFFFFF"/>
        </w:rPr>
        <w:t>The system assigns a creditworthiness score to voters and requires a minimum score for authorization. However, the details on how this score is calculated and what factors contribute to it are unclear.</w:t>
      </w:r>
    </w:p>
    <w:p w14:paraId="4161CE87" w14:textId="349A48CA" w:rsidR="006146CE" w:rsidRPr="002E4BE1" w:rsidRDefault="006146CE" w:rsidP="00E35EA4">
      <w:pPr>
        <w:jc w:val="both"/>
        <w:rPr>
          <w:rFonts w:ascii="Times New Roman" w:hAnsi="Times New Roman" w:cs="Times New Roman"/>
        </w:rPr>
      </w:pPr>
      <w:r w:rsidRPr="006146CE">
        <w:rPr>
          <w:rFonts w:ascii="Times New Roman" w:hAnsi="Times New Roman" w:cs="Times New Roman"/>
          <w:b/>
          <w:bCs/>
          <w:shd w:val="clear" w:color="auto" w:fill="FFFFFF"/>
        </w:rPr>
        <w:t>Response 2:</w:t>
      </w:r>
      <w:r w:rsidRPr="006146CE">
        <w:rPr>
          <w:rFonts w:ascii="Times New Roman" w:hAnsi="Times New Roman" w:cs="Times New Roman"/>
          <w:shd w:val="clear" w:color="auto" w:fill="FFFFFF"/>
        </w:rPr>
        <w:t xml:space="preserve"> In response to Q2, we covered the concern in Section 3.3 (Decentralized Evaluation Method) as follows.</w:t>
      </w:r>
    </w:p>
    <w:p w14:paraId="603CF1C6" w14:textId="7C98948B" w:rsidR="006146CE" w:rsidRPr="00EE303B" w:rsidRDefault="00EE303B" w:rsidP="00E35EA4">
      <w:pPr>
        <w:jc w:val="both"/>
        <w:rPr>
          <w:rFonts w:ascii="Times New Roman" w:hAnsi="Times New Roman" w:cs="Times New Roman" w:hint="eastAsia"/>
          <w:i/>
          <w:iCs/>
          <w:color w:val="FF0000"/>
          <w:kern w:val="0"/>
          <w:sz w:val="24"/>
          <w:szCs w:val="24"/>
          <w14:ligatures w14:val="none"/>
        </w:rPr>
      </w:pPr>
      <w:r w:rsidRPr="00EE303B">
        <w:rPr>
          <w:rFonts w:ascii="Times New Roman" w:hAnsi="Times New Roman" w:cs="Times New Roman"/>
          <w:i/>
          <w:iCs/>
          <w:color w:val="FF0000"/>
          <w:kern w:val="0"/>
          <w:sz w:val="24"/>
          <w:szCs w:val="24"/>
          <w:shd w:val="clear" w:color="auto" w:fill="FFFFFF"/>
          <w14:ligatures w14:val="none"/>
        </w:rPr>
        <w:t>“</w:t>
      </w:r>
      <w:r w:rsidR="006146CE" w:rsidRPr="00EE303B">
        <w:rPr>
          <w:rFonts w:ascii="Times New Roman" w:eastAsia="Times New Roman" w:hAnsi="Times New Roman" w:cs="Times New Roman"/>
          <w:i/>
          <w:iCs/>
          <w:color w:val="FF0000"/>
          <w:kern w:val="0"/>
          <w:sz w:val="24"/>
          <w:szCs w:val="24"/>
          <w:shd w:val="clear" w:color="auto" w:fill="FFFFFF"/>
          <w14:ligatures w14:val="none"/>
        </w:rPr>
        <w:t>The creditworthiness score is calculated based on several factors, including the voter's history of project evaluations, the success rate of projects they have supported, and their overall participation in the platform. Positive project evaluations contribute to a higher score, while backing unsuccessful projects or receiving negative rating results in penalties. This multi-faceted approach ensures a comprehensive assessment of voter trustworthiness.</w:t>
      </w:r>
      <w:r w:rsidRPr="00EE303B">
        <w:rPr>
          <w:rFonts w:ascii="Times New Roman" w:hAnsi="Times New Roman" w:cs="Times New Roman"/>
          <w:i/>
          <w:iCs/>
          <w:color w:val="FF0000"/>
          <w:kern w:val="0"/>
          <w:sz w:val="24"/>
          <w:szCs w:val="24"/>
          <w:shd w:val="clear" w:color="auto" w:fill="FFFFFF"/>
          <w14:ligatures w14:val="none"/>
        </w:rPr>
        <w:t>”</w:t>
      </w:r>
    </w:p>
    <w:p w14:paraId="7BA7D1A6" w14:textId="71338C48" w:rsidR="006146CE" w:rsidRDefault="00DF4343" w:rsidP="00E35EA4">
      <w:pPr>
        <w:pStyle w:val="NormalWeb"/>
        <w:spacing w:before="0" w:beforeAutospacing="0" w:after="200" w:afterAutospacing="0"/>
        <w:jc w:val="both"/>
      </w:pPr>
      <w:r w:rsidRPr="00DF4343">
        <w:rPr>
          <w:b/>
          <w:bCs/>
        </w:rPr>
        <w:t>Comment 3:</w:t>
      </w:r>
      <w:r>
        <w:t xml:space="preserve"> </w:t>
      </w:r>
      <w:r w:rsidRPr="00DF4343">
        <w:rPr>
          <w:shd w:val="clear" w:color="auto" w:fill="FFFFFF"/>
        </w:rPr>
        <w:t>Could the system be expanded to incorporate ongoing evaluation mechanisms, perhaps allowing for milestone-based reviews or feedback during the project lifecycle? This could provide a more holistic picture of project quality.</w:t>
      </w:r>
    </w:p>
    <w:p w14:paraId="36DEFB5C" w14:textId="03463274" w:rsidR="00DF4343" w:rsidRPr="00DF4343" w:rsidRDefault="00DF4343" w:rsidP="00E35EA4">
      <w:pPr>
        <w:pStyle w:val="NormalWeb"/>
        <w:spacing w:before="0" w:beforeAutospacing="0" w:after="0" w:afterAutospacing="0"/>
        <w:jc w:val="both"/>
      </w:pPr>
      <w:r w:rsidRPr="00DF4343">
        <w:rPr>
          <w:b/>
          <w:bCs/>
        </w:rPr>
        <w:t>Response 3:</w:t>
      </w:r>
      <w:r>
        <w:t xml:space="preserve"> </w:t>
      </w:r>
      <w:r w:rsidR="001870AB" w:rsidRPr="006146CE">
        <w:rPr>
          <w:shd w:val="clear" w:color="auto" w:fill="FFFFFF"/>
        </w:rPr>
        <w:t>In response to</w:t>
      </w:r>
      <w:r w:rsidRPr="00DF4343">
        <w:rPr>
          <w:shd w:val="clear" w:color="auto" w:fill="FFFFFF"/>
        </w:rPr>
        <w:t xml:space="preserve"> Q3, we covered the concern in Section 3.3 (Decentralized Evaluation Method) as follows: </w:t>
      </w:r>
    </w:p>
    <w:p w14:paraId="235DC91F" w14:textId="03B2E4FF" w:rsidR="00DF4343" w:rsidRPr="008A2C4E" w:rsidRDefault="008A2C4E" w:rsidP="00E35EA4">
      <w:pPr>
        <w:pStyle w:val="NormalWeb"/>
        <w:shd w:val="clear" w:color="auto" w:fill="FFFFFF"/>
        <w:spacing w:before="300" w:beforeAutospacing="0" w:after="300" w:afterAutospacing="0"/>
        <w:jc w:val="both"/>
        <w:rPr>
          <w:rFonts w:eastAsiaTheme="minorEastAsia" w:hint="eastAsia"/>
          <w:i/>
          <w:iCs/>
          <w:color w:val="FF0000"/>
          <w:shd w:val="clear" w:color="auto" w:fill="FFFFFF"/>
        </w:rPr>
      </w:pPr>
      <w:r w:rsidRPr="008A2C4E">
        <w:rPr>
          <w:rFonts w:eastAsiaTheme="minorEastAsia"/>
          <w:i/>
          <w:iCs/>
          <w:color w:val="FF0000"/>
          <w:shd w:val="clear" w:color="auto" w:fill="FFFFFF"/>
        </w:rPr>
        <w:t>“</w:t>
      </w:r>
      <w:r w:rsidR="00DF4343" w:rsidRPr="008A2C4E">
        <w:rPr>
          <w:i/>
          <w:iCs/>
          <w:color w:val="FF0000"/>
          <w:shd w:val="clear" w:color="auto" w:fill="FFFFFF"/>
        </w:rPr>
        <w:t xml:space="preserve">The system can be expanded to include ongoing evaluation mechanisms, such as milestone-based reviews and periodic feedback. This approach allows for continuous assessment of project quality </w:t>
      </w:r>
      <w:r w:rsidR="00DF4343" w:rsidRPr="008A2C4E">
        <w:rPr>
          <w:i/>
          <w:iCs/>
          <w:color w:val="FF0000"/>
          <w:shd w:val="clear" w:color="auto" w:fill="FFFFFF"/>
        </w:rPr>
        <w:lastRenderedPageBreak/>
        <w:t>and progress, providing a more comprehensive view of the project's execution and enabling timely interventions if necessary. At this stage, we have implemented a feedback system, though it is not fully incorporated into the ongoing evaluation mechanisms.</w:t>
      </w:r>
      <w:r w:rsidRPr="008A2C4E">
        <w:rPr>
          <w:rFonts w:eastAsiaTheme="minorEastAsia"/>
          <w:i/>
          <w:iCs/>
          <w:color w:val="FF0000"/>
          <w:shd w:val="clear" w:color="auto" w:fill="FFFFFF"/>
        </w:rPr>
        <w:t>”</w:t>
      </w:r>
    </w:p>
    <w:p w14:paraId="5D9014C1" w14:textId="485585A5" w:rsidR="00DF4343" w:rsidRPr="00DF4343" w:rsidRDefault="00DF4343" w:rsidP="00E35EA4">
      <w:pPr>
        <w:pStyle w:val="NormalWeb"/>
        <w:shd w:val="clear" w:color="auto" w:fill="FFFFFF"/>
        <w:spacing w:before="300" w:beforeAutospacing="0" w:after="300" w:afterAutospacing="0"/>
        <w:jc w:val="both"/>
        <w:rPr>
          <w:shd w:val="clear" w:color="auto" w:fill="FFFFFF"/>
        </w:rPr>
      </w:pPr>
      <w:r w:rsidRPr="00DF4343">
        <w:rPr>
          <w:b/>
          <w:bCs/>
          <w:shd w:val="clear" w:color="auto" w:fill="FFFFFF"/>
        </w:rPr>
        <w:t>Comment 4:</w:t>
      </w:r>
      <w:r w:rsidRPr="00DF4343">
        <w:rPr>
          <w:shd w:val="clear" w:color="auto" w:fill="FFFFFF"/>
        </w:rPr>
        <w:t xml:space="preserve"> Introducing a system manager to approve voters creates a centralization point. Can the authors explore alternative methods for determining voter eligibility that leverage the decentralized nature of the blockchain?</w:t>
      </w:r>
    </w:p>
    <w:p w14:paraId="12D798B7" w14:textId="20D54F74" w:rsidR="00DF4343" w:rsidRPr="00DF4343" w:rsidRDefault="00DF4343" w:rsidP="00E35EA4">
      <w:pPr>
        <w:pStyle w:val="NormalWeb"/>
        <w:spacing w:before="0" w:beforeAutospacing="0" w:after="0" w:afterAutospacing="0"/>
        <w:jc w:val="both"/>
      </w:pPr>
      <w:r w:rsidRPr="00DF4343">
        <w:rPr>
          <w:b/>
          <w:bCs/>
          <w:shd w:val="clear" w:color="auto" w:fill="FFFFFF"/>
        </w:rPr>
        <w:t>Response 4:</w:t>
      </w:r>
      <w:r w:rsidRPr="00DF4343">
        <w:rPr>
          <w:shd w:val="clear" w:color="auto" w:fill="FFFFFF"/>
        </w:rPr>
        <w:t xml:space="preserve"> </w:t>
      </w:r>
      <w:r w:rsidR="001870AB" w:rsidRPr="006146CE">
        <w:rPr>
          <w:shd w:val="clear" w:color="auto" w:fill="FFFFFF"/>
        </w:rPr>
        <w:t>In response to</w:t>
      </w:r>
      <w:r w:rsidRPr="00DF4343">
        <w:rPr>
          <w:shd w:val="clear" w:color="auto" w:fill="FFFFFF"/>
        </w:rPr>
        <w:t xml:space="preserve"> Q4, we covered the concern in Section 4.3 (Implementation of Decentralized Voting and Decentralized Evaluation Methods) as follows: </w:t>
      </w:r>
    </w:p>
    <w:p w14:paraId="740A6909" w14:textId="77777777" w:rsidR="00DF4343" w:rsidRPr="00DF4343" w:rsidRDefault="00DF4343" w:rsidP="00E35EA4">
      <w:pPr>
        <w:spacing w:after="0" w:line="240" w:lineRule="auto"/>
        <w:jc w:val="both"/>
        <w:rPr>
          <w:rFonts w:ascii="Times New Roman" w:eastAsia="Times New Roman" w:hAnsi="Times New Roman" w:cs="Times New Roman"/>
          <w:kern w:val="0"/>
          <w:sz w:val="24"/>
          <w:szCs w:val="24"/>
          <w14:ligatures w14:val="none"/>
        </w:rPr>
      </w:pPr>
    </w:p>
    <w:p w14:paraId="4E6C8630" w14:textId="129003FD" w:rsidR="00DF4343" w:rsidRPr="008A2C4E" w:rsidRDefault="008A2C4E" w:rsidP="00E35EA4">
      <w:pPr>
        <w:spacing w:after="0" w:line="240" w:lineRule="auto"/>
        <w:jc w:val="both"/>
        <w:rPr>
          <w:rFonts w:ascii="Times New Roman" w:hAnsi="Times New Roman" w:cs="Times New Roman" w:hint="eastAsia"/>
          <w:i/>
          <w:iCs/>
          <w:color w:val="FF0000"/>
          <w:kern w:val="0"/>
          <w:sz w:val="24"/>
          <w:szCs w:val="24"/>
          <w14:ligatures w14:val="none"/>
        </w:rPr>
      </w:pPr>
      <w:r w:rsidRPr="008A2C4E">
        <w:rPr>
          <w:rFonts w:ascii="Times New Roman" w:hAnsi="Times New Roman" w:cs="Times New Roman"/>
          <w:i/>
          <w:iCs/>
          <w:color w:val="FF0000"/>
          <w:kern w:val="0"/>
          <w:sz w:val="24"/>
          <w:szCs w:val="24"/>
          <w:shd w:val="clear" w:color="auto" w:fill="FFFFFF"/>
          <w14:ligatures w14:val="none"/>
        </w:rPr>
        <w:t>“</w:t>
      </w:r>
      <w:r w:rsidR="00DF4343" w:rsidRPr="008A2C4E">
        <w:rPr>
          <w:rFonts w:ascii="Times New Roman" w:eastAsia="Times New Roman" w:hAnsi="Times New Roman" w:cs="Times New Roman"/>
          <w:i/>
          <w:iCs/>
          <w:color w:val="FF0000"/>
          <w:kern w:val="0"/>
          <w:sz w:val="24"/>
          <w:szCs w:val="24"/>
          <w:shd w:val="clear" w:color="auto" w:fill="FFFFFF"/>
          <w14:ligatures w14:val="none"/>
        </w:rPr>
        <w:t>To eliminate the need for a central system manager, the system can use a multi-step voting process or a staked-token system in the future. In the multi-step process, existing high-creditworthiness voters approve new voters. In the staked-token system, potential voters must stake tokens, which serve as collateral against malicious actions.</w:t>
      </w:r>
      <w:r w:rsidRPr="008A2C4E">
        <w:rPr>
          <w:rFonts w:ascii="Times New Roman" w:hAnsi="Times New Roman" w:cs="Times New Roman"/>
          <w:i/>
          <w:iCs/>
          <w:color w:val="FF0000"/>
          <w:kern w:val="0"/>
          <w:sz w:val="24"/>
          <w:szCs w:val="24"/>
          <w:shd w:val="clear" w:color="auto" w:fill="FFFFFF"/>
          <w14:ligatures w14:val="none"/>
        </w:rPr>
        <w:t>”</w:t>
      </w:r>
    </w:p>
    <w:p w14:paraId="21B5CAE8" w14:textId="0A93FE9E" w:rsidR="00DF4343" w:rsidRPr="00DF4343" w:rsidRDefault="00DF4343" w:rsidP="00E35EA4">
      <w:pPr>
        <w:pStyle w:val="NormalWeb"/>
        <w:shd w:val="clear" w:color="auto" w:fill="FFFFFF"/>
        <w:spacing w:before="300" w:beforeAutospacing="0" w:after="300" w:afterAutospacing="0"/>
        <w:jc w:val="both"/>
      </w:pPr>
      <w:r w:rsidRPr="00DF4343">
        <w:rPr>
          <w:b/>
          <w:bCs/>
        </w:rPr>
        <w:t>Comment 5:</w:t>
      </w:r>
      <w:r w:rsidRPr="00DF4343">
        <w:t xml:space="preserve"> </w:t>
      </w:r>
      <w:r w:rsidRPr="00DF4343">
        <w:rPr>
          <w:shd w:val="clear" w:color="auto" w:fill="FFFFFF"/>
        </w:rPr>
        <w:t>If a system manager remains necessary, can the authors elaborate on how the manager's decisions regarding voter approval will be made transparent and verifiable on the blockchain?</w:t>
      </w:r>
    </w:p>
    <w:p w14:paraId="255976EB" w14:textId="20AD7F2F" w:rsidR="00DF4343" w:rsidRPr="00DF4343" w:rsidRDefault="00DF4343" w:rsidP="00E35EA4">
      <w:pPr>
        <w:pStyle w:val="NormalWeb"/>
        <w:spacing w:before="0" w:beforeAutospacing="0" w:after="0" w:afterAutospacing="0"/>
        <w:jc w:val="both"/>
      </w:pPr>
      <w:r w:rsidRPr="00DF4343">
        <w:rPr>
          <w:b/>
          <w:bCs/>
        </w:rPr>
        <w:t>Response 5:</w:t>
      </w:r>
      <w:r w:rsidRPr="00DF4343">
        <w:t xml:space="preserve"> </w:t>
      </w:r>
      <w:r w:rsidR="001870AB" w:rsidRPr="006146CE">
        <w:rPr>
          <w:shd w:val="clear" w:color="auto" w:fill="FFFFFF"/>
        </w:rPr>
        <w:t>In response to</w:t>
      </w:r>
      <w:r w:rsidRPr="00DF4343">
        <w:rPr>
          <w:shd w:val="clear" w:color="auto" w:fill="FFFFFF"/>
        </w:rPr>
        <w:t xml:space="preserve"> Q5, we covered the concern in Section 4.3 (Implementation of Decentralized Voting and Decentralized Evaluation </w:t>
      </w:r>
      <w:proofErr w:type="gramStart"/>
      <w:r w:rsidRPr="00DF4343">
        <w:rPr>
          <w:shd w:val="clear" w:color="auto" w:fill="FFFFFF"/>
        </w:rPr>
        <w:t>Methods)  as</w:t>
      </w:r>
      <w:proofErr w:type="gramEnd"/>
      <w:r w:rsidRPr="00DF4343">
        <w:rPr>
          <w:shd w:val="clear" w:color="auto" w:fill="FFFFFF"/>
        </w:rPr>
        <w:t xml:space="preserve"> follows: </w:t>
      </w:r>
    </w:p>
    <w:p w14:paraId="7433EB29" w14:textId="77777777" w:rsidR="00DF4343" w:rsidRPr="00DF4343" w:rsidRDefault="00DF4343" w:rsidP="00E35EA4">
      <w:pPr>
        <w:spacing w:after="0" w:line="240" w:lineRule="auto"/>
        <w:jc w:val="both"/>
        <w:rPr>
          <w:rFonts w:ascii="Times New Roman" w:eastAsia="Times New Roman" w:hAnsi="Times New Roman" w:cs="Times New Roman"/>
          <w:kern w:val="0"/>
          <w:sz w:val="24"/>
          <w:szCs w:val="24"/>
          <w14:ligatures w14:val="none"/>
        </w:rPr>
      </w:pPr>
    </w:p>
    <w:p w14:paraId="1DB28368" w14:textId="1111B79A" w:rsidR="00DF4343" w:rsidRDefault="008A2C4E" w:rsidP="00E35EA4">
      <w:pPr>
        <w:spacing w:line="240" w:lineRule="auto"/>
        <w:jc w:val="both"/>
        <w:rPr>
          <w:rFonts w:ascii="Times New Roman" w:hAnsi="Times New Roman" w:cs="Times New Roman"/>
          <w:i/>
          <w:iCs/>
          <w:color w:val="FF0000"/>
          <w:kern w:val="0"/>
          <w:sz w:val="24"/>
          <w:szCs w:val="24"/>
          <w:shd w:val="clear" w:color="auto" w:fill="FFFFFF"/>
          <w14:ligatures w14:val="none"/>
        </w:rPr>
      </w:pPr>
      <w:r w:rsidRPr="008A2C4E">
        <w:rPr>
          <w:rFonts w:ascii="Times New Roman" w:hAnsi="Times New Roman" w:cs="Times New Roman"/>
          <w:i/>
          <w:iCs/>
          <w:color w:val="FF0000"/>
          <w:kern w:val="0"/>
          <w:sz w:val="24"/>
          <w:szCs w:val="24"/>
          <w:shd w:val="clear" w:color="auto" w:fill="FFFFFF"/>
          <w14:ligatures w14:val="none"/>
        </w:rPr>
        <w:t>“</w:t>
      </w:r>
      <w:r w:rsidR="00DF4343" w:rsidRPr="008A2C4E">
        <w:rPr>
          <w:rFonts w:ascii="Times New Roman" w:eastAsia="Times New Roman" w:hAnsi="Times New Roman" w:cs="Times New Roman"/>
          <w:i/>
          <w:iCs/>
          <w:color w:val="FF0000"/>
          <w:kern w:val="0"/>
          <w:sz w:val="24"/>
          <w:szCs w:val="24"/>
          <w:shd w:val="clear" w:color="auto" w:fill="FFFFFF"/>
          <w14:ligatures w14:val="none"/>
        </w:rPr>
        <w:t>To ensure transparency, the system manager's decisions on voter approval will be recorded on the blockchain. Each decision will include a rationale and be auditable by any participant, ensuring accountability and maintaining trust in the system manager's actions. Using the existing feedback and response system, rectifying the decisions based on participant concerns is possible.</w:t>
      </w:r>
      <w:r w:rsidRPr="008A2C4E">
        <w:rPr>
          <w:rFonts w:ascii="Times New Roman" w:hAnsi="Times New Roman" w:cs="Times New Roman"/>
          <w:i/>
          <w:iCs/>
          <w:color w:val="FF0000"/>
          <w:kern w:val="0"/>
          <w:sz w:val="24"/>
          <w:szCs w:val="24"/>
          <w:shd w:val="clear" w:color="auto" w:fill="FFFFFF"/>
          <w14:ligatures w14:val="none"/>
        </w:rPr>
        <w:t>”</w:t>
      </w:r>
    </w:p>
    <w:p w14:paraId="4A25C0DB" w14:textId="77777777" w:rsidR="008A2C4E" w:rsidRDefault="008A2C4E" w:rsidP="00E35EA4">
      <w:pPr>
        <w:spacing w:line="240" w:lineRule="auto"/>
        <w:jc w:val="both"/>
        <w:rPr>
          <w:rFonts w:ascii="Times New Roman" w:hAnsi="Times New Roman" w:cs="Times New Roman"/>
          <w:i/>
          <w:iCs/>
          <w:color w:val="FF0000"/>
          <w:kern w:val="0"/>
          <w:sz w:val="24"/>
          <w:szCs w:val="24"/>
          <w:shd w:val="clear" w:color="auto" w:fill="FFFFFF"/>
          <w14:ligatures w14:val="none"/>
        </w:rPr>
      </w:pPr>
    </w:p>
    <w:p w14:paraId="18117E63" w14:textId="77777777" w:rsidR="008A2C4E" w:rsidRPr="008A2C4E" w:rsidRDefault="008A2C4E" w:rsidP="00E35EA4">
      <w:pPr>
        <w:spacing w:line="240" w:lineRule="auto"/>
        <w:jc w:val="both"/>
        <w:rPr>
          <w:rFonts w:ascii="Times New Roman" w:hAnsi="Times New Roman" w:cs="Times New Roman" w:hint="eastAsia"/>
          <w:i/>
          <w:iCs/>
          <w:color w:val="FF0000"/>
          <w:kern w:val="0"/>
          <w:sz w:val="24"/>
          <w:szCs w:val="24"/>
          <w14:ligatures w14:val="none"/>
        </w:rPr>
      </w:pPr>
    </w:p>
    <w:p w14:paraId="53ACB66E" w14:textId="41F90412" w:rsidR="004E581D" w:rsidRPr="001870AB" w:rsidRDefault="004E581D" w:rsidP="00E35EA4">
      <w:pPr>
        <w:jc w:val="both"/>
        <w:rPr>
          <w:rFonts w:ascii="Times New Roman" w:hAnsi="Times New Roman" w:cs="Times New Roman"/>
          <w:b/>
          <w:bCs/>
          <w:color w:val="0070C0"/>
        </w:rPr>
      </w:pPr>
      <w:r w:rsidRPr="001870AB">
        <w:rPr>
          <w:rFonts w:ascii="Times New Roman" w:hAnsi="Times New Roman" w:cs="Times New Roman"/>
          <w:b/>
          <w:bCs/>
          <w:color w:val="0070C0"/>
        </w:rPr>
        <w:t>Reviewer 2:</w:t>
      </w:r>
    </w:p>
    <w:p w14:paraId="045F4411" w14:textId="55C2F96C" w:rsidR="001870AB" w:rsidRPr="001870AB" w:rsidRDefault="004E581D" w:rsidP="00E35EA4">
      <w:pPr>
        <w:pStyle w:val="NormalWeb"/>
        <w:spacing w:before="0" w:beforeAutospacing="0" w:after="200" w:afterAutospacing="0"/>
        <w:jc w:val="both"/>
      </w:pPr>
      <w:r w:rsidRPr="001870AB">
        <w:rPr>
          <w:b/>
          <w:bCs/>
        </w:rPr>
        <w:t>Comment</w:t>
      </w:r>
      <w:r w:rsidR="001870AB" w:rsidRPr="001870AB">
        <w:rPr>
          <w:b/>
          <w:bCs/>
        </w:rPr>
        <w:t xml:space="preserve"> 1</w:t>
      </w:r>
      <w:r w:rsidRPr="001870AB">
        <w:rPr>
          <w:b/>
          <w:bCs/>
        </w:rPr>
        <w:t>:</w:t>
      </w:r>
      <w:r w:rsidRPr="001870AB">
        <w:t xml:space="preserve"> </w:t>
      </w:r>
      <w:r w:rsidR="001870AB" w:rsidRPr="001870AB">
        <w:rPr>
          <w:shd w:val="clear" w:color="auto" w:fill="FFFFFF"/>
        </w:rPr>
        <w:t xml:space="preserve">The authors should add related cryptography algorithms for </w:t>
      </w:r>
      <w:proofErr w:type="gramStart"/>
      <w:r w:rsidR="001870AB" w:rsidRPr="001870AB">
        <w:rPr>
          <w:shd w:val="clear" w:color="auto" w:fill="FFFFFF"/>
        </w:rPr>
        <w:t>this systems</w:t>
      </w:r>
      <w:proofErr w:type="gramEnd"/>
      <w:r w:rsidR="001870AB" w:rsidRPr="001870AB">
        <w:rPr>
          <w:shd w:val="clear" w:color="auto" w:fill="FFFFFF"/>
        </w:rPr>
        <w:t>.</w:t>
      </w:r>
    </w:p>
    <w:p w14:paraId="249175D1" w14:textId="577FD203" w:rsidR="001870AB" w:rsidRPr="001870AB" w:rsidRDefault="004E581D" w:rsidP="00E35EA4">
      <w:pPr>
        <w:pStyle w:val="NormalWeb"/>
        <w:spacing w:before="0" w:beforeAutospacing="0" w:after="200" w:afterAutospacing="0"/>
        <w:jc w:val="both"/>
      </w:pPr>
      <w:r w:rsidRPr="001870AB">
        <w:rPr>
          <w:b/>
          <w:bCs/>
        </w:rPr>
        <w:t>Response</w:t>
      </w:r>
      <w:r w:rsidR="001870AB" w:rsidRPr="001870AB">
        <w:rPr>
          <w:b/>
          <w:bCs/>
        </w:rPr>
        <w:t xml:space="preserve"> 1</w:t>
      </w:r>
      <w:r w:rsidRPr="001870AB">
        <w:rPr>
          <w:b/>
          <w:bCs/>
        </w:rPr>
        <w:t>:</w:t>
      </w:r>
      <w:r w:rsidRPr="001870AB">
        <w:t xml:space="preserve"> </w:t>
      </w:r>
      <w:r w:rsidR="001870AB" w:rsidRPr="006146CE">
        <w:rPr>
          <w:shd w:val="clear" w:color="auto" w:fill="FFFFFF"/>
        </w:rPr>
        <w:t xml:space="preserve">In response to </w:t>
      </w:r>
      <w:r w:rsidR="001870AB" w:rsidRPr="001870AB">
        <w:rPr>
          <w:shd w:val="clear" w:color="auto" w:fill="FFFFFF"/>
        </w:rPr>
        <w:t>Q1, we covered the concern in Section 4.2 (Blockchain and Smart Contract Concept) as follows</w:t>
      </w:r>
      <w:r w:rsidR="001870AB">
        <w:rPr>
          <w:shd w:val="clear" w:color="auto" w:fill="FFFFFF"/>
        </w:rPr>
        <w:t>.</w:t>
      </w:r>
    </w:p>
    <w:p w14:paraId="73ACA3D7" w14:textId="631D259D" w:rsidR="001870AB" w:rsidRPr="008A2C4E" w:rsidRDefault="008A2C4E" w:rsidP="00E35EA4">
      <w:pPr>
        <w:pStyle w:val="NormalWeb"/>
        <w:spacing w:before="0" w:beforeAutospacing="0" w:after="0" w:afterAutospacing="0"/>
        <w:jc w:val="both"/>
        <w:rPr>
          <w:rFonts w:eastAsiaTheme="minorEastAsia" w:hint="eastAsia"/>
          <w:i/>
          <w:iCs/>
          <w:color w:val="FF0000"/>
          <w:sz w:val="22"/>
          <w:szCs w:val="22"/>
        </w:rPr>
      </w:pPr>
      <w:r w:rsidRPr="008A2C4E">
        <w:rPr>
          <w:rFonts w:eastAsiaTheme="minorEastAsia"/>
          <w:i/>
          <w:iCs/>
          <w:color w:val="FF0000"/>
          <w:sz w:val="22"/>
          <w:szCs w:val="22"/>
        </w:rPr>
        <w:t>“</w:t>
      </w:r>
      <w:r w:rsidR="001870AB" w:rsidRPr="008A2C4E">
        <w:rPr>
          <w:i/>
          <w:iCs/>
          <w:color w:val="FF0000"/>
          <w:sz w:val="22"/>
          <w:szCs w:val="22"/>
        </w:rPr>
        <w:t xml:space="preserve">In </w:t>
      </w:r>
      <w:r w:rsidR="007317A8" w:rsidRPr="008A2C4E">
        <w:rPr>
          <w:i/>
          <w:iCs/>
          <w:color w:val="FF0000"/>
          <w:sz w:val="22"/>
          <w:szCs w:val="22"/>
        </w:rPr>
        <w:t xml:space="preserve">our proposed system, we used </w:t>
      </w:r>
      <w:proofErr w:type="spellStart"/>
      <w:r w:rsidR="007317A8" w:rsidRPr="008A2C4E">
        <w:rPr>
          <w:i/>
          <w:iCs/>
          <w:color w:val="FF0000"/>
          <w:sz w:val="22"/>
          <w:szCs w:val="22"/>
        </w:rPr>
        <w:t>Polkadot</w:t>
      </w:r>
      <w:proofErr w:type="spellEnd"/>
      <w:r w:rsidR="007317A8" w:rsidRPr="008A2C4E">
        <w:rPr>
          <w:i/>
          <w:iCs/>
          <w:color w:val="FF0000"/>
          <w:sz w:val="22"/>
          <w:szCs w:val="22"/>
        </w:rPr>
        <w:t xml:space="preserve"> with a substrate framework, which uses Nominated Proof-of-Stake (</w:t>
      </w:r>
      <w:proofErr w:type="spellStart"/>
      <w:r w:rsidR="007317A8" w:rsidRPr="008A2C4E">
        <w:rPr>
          <w:i/>
          <w:iCs/>
          <w:color w:val="FF0000"/>
          <w:sz w:val="22"/>
          <w:szCs w:val="22"/>
        </w:rPr>
        <w:t>NPoS</w:t>
      </w:r>
      <w:proofErr w:type="spellEnd"/>
      <w:r w:rsidR="007317A8" w:rsidRPr="008A2C4E">
        <w:rPr>
          <w:i/>
          <w:iCs/>
          <w:color w:val="FF0000"/>
          <w:sz w:val="22"/>
          <w:szCs w:val="22"/>
        </w:rPr>
        <w:t>) as consensus and SHA-256 for tamper-proof data integrity. It also uses</w:t>
      </w:r>
      <w:r w:rsidR="001870AB" w:rsidRPr="008A2C4E">
        <w:rPr>
          <w:i/>
          <w:iCs/>
          <w:color w:val="FF0000"/>
          <w:sz w:val="22"/>
          <w:szCs w:val="22"/>
        </w:rPr>
        <w:t xml:space="preserve"> </w:t>
      </w:r>
      <w:proofErr w:type="spellStart"/>
      <w:r w:rsidR="001870AB" w:rsidRPr="008A2C4E">
        <w:rPr>
          <w:i/>
          <w:iCs/>
          <w:color w:val="FF0000"/>
          <w:sz w:val="22"/>
          <w:szCs w:val="22"/>
        </w:rPr>
        <w:t>EdDSA</w:t>
      </w:r>
      <w:proofErr w:type="spellEnd"/>
      <w:r w:rsidR="001870AB" w:rsidRPr="008A2C4E">
        <w:rPr>
          <w:i/>
          <w:iCs/>
          <w:color w:val="FF0000"/>
          <w:sz w:val="22"/>
          <w:szCs w:val="22"/>
        </w:rPr>
        <w:t xml:space="preserve">/ECDSA for transaction authenticity. The Advanced Encryption Standard (AES) and Transport Layer Security (TLS) protocols safeguard data, guaranteeing confidentiality during transmission and storage. </w:t>
      </w:r>
      <w:proofErr w:type="spellStart"/>
      <w:r w:rsidR="001870AB" w:rsidRPr="008A2C4E">
        <w:rPr>
          <w:i/>
          <w:iCs/>
          <w:color w:val="FF0000"/>
          <w:sz w:val="22"/>
          <w:szCs w:val="22"/>
        </w:rPr>
        <w:t>Polkadot</w:t>
      </w:r>
      <w:proofErr w:type="spellEnd"/>
      <w:r w:rsidR="001870AB" w:rsidRPr="008A2C4E">
        <w:rPr>
          <w:i/>
          <w:iCs/>
          <w:color w:val="FF0000"/>
          <w:sz w:val="22"/>
          <w:szCs w:val="22"/>
        </w:rPr>
        <w:t xml:space="preserve"> also incorporates Zero-Knowledge Proofs (ZKPs) to protect transaction privacy.</w:t>
      </w:r>
      <w:r w:rsidRPr="008A2C4E">
        <w:rPr>
          <w:rFonts w:eastAsiaTheme="minorEastAsia"/>
          <w:i/>
          <w:iCs/>
          <w:color w:val="FF0000"/>
          <w:sz w:val="22"/>
          <w:szCs w:val="22"/>
        </w:rPr>
        <w:t>”</w:t>
      </w:r>
    </w:p>
    <w:p w14:paraId="7B618EF1" w14:textId="36E11342" w:rsidR="001870AB" w:rsidRDefault="001870AB" w:rsidP="00E35EA4">
      <w:pPr>
        <w:pStyle w:val="NormalWeb"/>
        <w:spacing w:before="0" w:beforeAutospacing="0" w:after="0" w:afterAutospacing="0"/>
        <w:jc w:val="both"/>
      </w:pPr>
      <w:r>
        <w:rPr>
          <w:color w:val="000000"/>
          <w:sz w:val="22"/>
          <w:szCs w:val="22"/>
        </w:rPr>
        <w:t> </w:t>
      </w:r>
    </w:p>
    <w:p w14:paraId="6B12F044" w14:textId="77777777" w:rsidR="001870AB" w:rsidRPr="001870AB" w:rsidRDefault="004E581D" w:rsidP="00E35EA4">
      <w:pPr>
        <w:pStyle w:val="NormalWeb"/>
        <w:spacing w:before="0" w:beforeAutospacing="0" w:after="200" w:afterAutospacing="0"/>
        <w:jc w:val="both"/>
      </w:pPr>
      <w:r w:rsidRPr="001870AB">
        <w:rPr>
          <w:b/>
          <w:bCs/>
        </w:rPr>
        <w:t>Comment</w:t>
      </w:r>
      <w:r w:rsidR="001870AB" w:rsidRPr="001870AB">
        <w:rPr>
          <w:b/>
          <w:bCs/>
        </w:rPr>
        <w:t xml:space="preserve"> 2</w:t>
      </w:r>
      <w:r w:rsidRPr="001870AB">
        <w:rPr>
          <w:b/>
          <w:bCs/>
        </w:rPr>
        <w:t>:</w:t>
      </w:r>
      <w:r w:rsidRPr="001870AB">
        <w:t xml:space="preserve"> </w:t>
      </w:r>
      <w:r w:rsidR="001870AB" w:rsidRPr="001870AB">
        <w:rPr>
          <w:shd w:val="clear" w:color="auto" w:fill="FFFFFF"/>
        </w:rPr>
        <w:t>The system results as well as system evaluation were not introduced. If possible, please add the results and comparison results to evaluate the proposed platform.</w:t>
      </w:r>
    </w:p>
    <w:p w14:paraId="4F098715" w14:textId="4D9948F3" w:rsidR="001870AB" w:rsidRPr="001870AB" w:rsidRDefault="004E581D" w:rsidP="00E35EA4">
      <w:pPr>
        <w:pStyle w:val="NormalWeb"/>
        <w:spacing w:before="0" w:beforeAutospacing="0" w:after="200" w:afterAutospacing="0"/>
        <w:jc w:val="both"/>
      </w:pPr>
      <w:r w:rsidRPr="001870AB">
        <w:rPr>
          <w:b/>
          <w:bCs/>
        </w:rPr>
        <w:t>Response</w:t>
      </w:r>
      <w:r w:rsidR="001870AB" w:rsidRPr="001870AB">
        <w:rPr>
          <w:b/>
          <w:bCs/>
        </w:rPr>
        <w:t xml:space="preserve"> 2</w:t>
      </w:r>
      <w:r w:rsidRPr="001870AB">
        <w:rPr>
          <w:b/>
          <w:bCs/>
        </w:rPr>
        <w:t>:</w:t>
      </w:r>
      <w:r w:rsidRPr="001870AB">
        <w:t xml:space="preserve"> </w:t>
      </w:r>
      <w:r w:rsidR="001870AB" w:rsidRPr="001870AB">
        <w:rPr>
          <w:shd w:val="clear" w:color="auto" w:fill="FFFFFF"/>
        </w:rPr>
        <w:t>In response to Q2, we covered the concern as follows.</w:t>
      </w:r>
    </w:p>
    <w:p w14:paraId="3B900706" w14:textId="5CA7D2E9" w:rsidR="001870AB" w:rsidRPr="001870AB" w:rsidRDefault="001870AB" w:rsidP="00E35EA4">
      <w:pPr>
        <w:pStyle w:val="NormalWeb"/>
        <w:spacing w:before="0" w:beforeAutospacing="0" w:after="0" w:afterAutospacing="0"/>
        <w:jc w:val="both"/>
      </w:pPr>
      <w:r w:rsidRPr="001870AB">
        <w:rPr>
          <w:shd w:val="clear" w:color="auto" w:fill="FFFFFF"/>
        </w:rPr>
        <w:lastRenderedPageBreak/>
        <w:t xml:space="preserve">The proposed system was evaluated through substrate simulations; all the functions were working well with the desired response. For a better understanding, we provide </w:t>
      </w:r>
      <w:proofErr w:type="gramStart"/>
      <w:r w:rsidRPr="001870AB">
        <w:rPr>
          <w:shd w:val="clear" w:color="auto" w:fill="FFFFFF"/>
        </w:rPr>
        <w:t>you</w:t>
      </w:r>
      <w:proofErr w:type="gramEnd"/>
      <w:r w:rsidRPr="001870AB">
        <w:rPr>
          <w:shd w:val="clear" w:color="auto" w:fill="FFFFFF"/>
        </w:rPr>
        <w:t xml:space="preserve"> the figure's implementation steps as an instance.</w:t>
      </w:r>
    </w:p>
    <w:p w14:paraId="3828BCC6" w14:textId="1F6A3538" w:rsidR="004E581D" w:rsidRDefault="004E581D" w:rsidP="00E35EA4">
      <w:pPr>
        <w:jc w:val="both"/>
        <w:rPr>
          <w:rFonts w:ascii="Times New Roman" w:hAnsi="Times New Roman" w:cs="Times New Roman"/>
        </w:rPr>
      </w:pPr>
    </w:p>
    <w:p w14:paraId="1F1741AB" w14:textId="09F5DCEA" w:rsidR="004E581D" w:rsidRPr="004E581D" w:rsidRDefault="004E581D" w:rsidP="00E35EA4">
      <w:pPr>
        <w:jc w:val="both"/>
        <w:rPr>
          <w:rFonts w:ascii="Times New Roman" w:hAnsi="Times New Roman" w:cs="Times New Roman"/>
        </w:rPr>
      </w:pPr>
      <w:r w:rsidRPr="004E581D">
        <w:rPr>
          <w:rFonts w:ascii="Times New Roman" w:hAnsi="Times New Roman" w:cs="Times New Roman"/>
        </w:rPr>
        <w:t>In addition to these specific changes, we have also reviewed and refined the manuscript for clarity, coherence, and precision to enhance its overall quality.</w:t>
      </w:r>
    </w:p>
    <w:p w14:paraId="5A3EFBAF" w14:textId="4A2E1D10" w:rsidR="004E581D" w:rsidRPr="004E581D" w:rsidRDefault="004E581D" w:rsidP="00E35EA4">
      <w:pPr>
        <w:jc w:val="both"/>
        <w:rPr>
          <w:rFonts w:ascii="Times New Roman" w:hAnsi="Times New Roman" w:cs="Times New Roman"/>
        </w:rPr>
      </w:pPr>
      <w:r w:rsidRPr="004E581D">
        <w:rPr>
          <w:rFonts w:ascii="Times New Roman" w:hAnsi="Times New Roman" w:cs="Times New Roman"/>
        </w:rPr>
        <w:t xml:space="preserve">We believe that these revisions have significantly strengthened our manuscript, and we hope that it now meets the high standards of </w:t>
      </w:r>
      <w:r w:rsidR="008A2C4E">
        <w:rPr>
          <w:rFonts w:ascii="Times New Roman" w:hAnsi="Times New Roman" w:cs="Times New Roman" w:hint="eastAsia"/>
        </w:rPr>
        <w:t>your journal.</w:t>
      </w:r>
      <w:r w:rsidRPr="004E581D">
        <w:rPr>
          <w:rFonts w:ascii="Times New Roman" w:hAnsi="Times New Roman" w:cs="Times New Roman"/>
        </w:rPr>
        <w:t xml:space="preserve"> Thank you for considering our revised submission. We look forward to your favorable response.</w:t>
      </w:r>
    </w:p>
    <w:p w14:paraId="2456B0BD" w14:textId="77777777" w:rsidR="004E581D" w:rsidRDefault="004E581D" w:rsidP="00E35EA4">
      <w:pPr>
        <w:jc w:val="both"/>
        <w:rPr>
          <w:rFonts w:ascii="Times New Roman" w:hAnsi="Times New Roman" w:cs="Times New Roman"/>
        </w:rPr>
      </w:pPr>
    </w:p>
    <w:p w14:paraId="3D4A5C1D" w14:textId="1E46FCA3" w:rsidR="004E581D" w:rsidRDefault="004E581D" w:rsidP="00E35EA4">
      <w:pPr>
        <w:jc w:val="both"/>
        <w:rPr>
          <w:rFonts w:ascii="Times New Roman" w:hAnsi="Times New Roman" w:cs="Times New Roman"/>
        </w:rPr>
      </w:pPr>
      <w:r w:rsidRPr="004E581D">
        <w:rPr>
          <w:rFonts w:ascii="Times New Roman" w:hAnsi="Times New Roman" w:cs="Times New Roman"/>
        </w:rPr>
        <w:t>Sincerely,</w:t>
      </w:r>
    </w:p>
    <w:p w14:paraId="2AD1F949" w14:textId="046C8ED1" w:rsidR="005465E4" w:rsidRPr="004E581D" w:rsidRDefault="008A2C4E" w:rsidP="00E35EA4">
      <w:pPr>
        <w:jc w:val="both"/>
        <w:rPr>
          <w:rFonts w:ascii="Times New Roman" w:hAnsi="Times New Roman" w:cs="Times New Roman" w:hint="eastAsia"/>
        </w:rPr>
      </w:pPr>
      <w:r>
        <w:rPr>
          <w:rFonts w:ascii="Times New Roman" w:hAnsi="Times New Roman" w:cs="Times New Roman" w:hint="eastAsia"/>
        </w:rPr>
        <w:t>The authors</w:t>
      </w:r>
    </w:p>
    <w:sectPr w:rsidR="005465E4" w:rsidRPr="004E58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E9F2C" w14:textId="77777777" w:rsidR="00340373" w:rsidRDefault="00340373" w:rsidP="004E581D">
      <w:pPr>
        <w:spacing w:after="0" w:line="240" w:lineRule="auto"/>
      </w:pPr>
      <w:r>
        <w:separator/>
      </w:r>
    </w:p>
  </w:endnote>
  <w:endnote w:type="continuationSeparator" w:id="0">
    <w:p w14:paraId="7BE9B287" w14:textId="77777777" w:rsidR="00340373" w:rsidRDefault="00340373" w:rsidP="004E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4C539" w14:textId="77777777" w:rsidR="00340373" w:rsidRDefault="00340373" w:rsidP="004E581D">
      <w:pPr>
        <w:spacing w:after="0" w:line="240" w:lineRule="auto"/>
      </w:pPr>
      <w:r>
        <w:separator/>
      </w:r>
    </w:p>
  </w:footnote>
  <w:footnote w:type="continuationSeparator" w:id="0">
    <w:p w14:paraId="09B2915C" w14:textId="77777777" w:rsidR="00340373" w:rsidRDefault="00340373" w:rsidP="004E5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96CB4"/>
    <w:multiLevelType w:val="multilevel"/>
    <w:tmpl w:val="2CAC5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9352AA"/>
    <w:multiLevelType w:val="multilevel"/>
    <w:tmpl w:val="1D02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E6678A"/>
    <w:multiLevelType w:val="multilevel"/>
    <w:tmpl w:val="E96E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0740483">
    <w:abstractNumId w:val="0"/>
  </w:num>
  <w:num w:numId="2" w16cid:durableId="1175338174">
    <w:abstractNumId w:val="1"/>
  </w:num>
  <w:num w:numId="3" w16cid:durableId="1913351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E4"/>
    <w:rsid w:val="001870AB"/>
    <w:rsid w:val="001D7B74"/>
    <w:rsid w:val="002E4BE1"/>
    <w:rsid w:val="00340373"/>
    <w:rsid w:val="004E581D"/>
    <w:rsid w:val="005465E4"/>
    <w:rsid w:val="006146CE"/>
    <w:rsid w:val="007317A8"/>
    <w:rsid w:val="008A2C4E"/>
    <w:rsid w:val="00985BB8"/>
    <w:rsid w:val="00B37EA0"/>
    <w:rsid w:val="00DC71D0"/>
    <w:rsid w:val="00DD2316"/>
    <w:rsid w:val="00DE147B"/>
    <w:rsid w:val="00DF4343"/>
    <w:rsid w:val="00E35EA4"/>
    <w:rsid w:val="00EE3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20281"/>
  <w15:chartTrackingRefBased/>
  <w15:docId w15:val="{19384176-C2B8-4187-A936-A78F43EC9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81D"/>
  </w:style>
  <w:style w:type="paragraph" w:styleId="Footer">
    <w:name w:val="footer"/>
    <w:basedOn w:val="Normal"/>
    <w:link w:val="FooterChar"/>
    <w:uiPriority w:val="99"/>
    <w:unhideWhenUsed/>
    <w:rsid w:val="004E5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81D"/>
  </w:style>
  <w:style w:type="paragraph" w:styleId="NormalWeb">
    <w:name w:val="Normal (Web)"/>
    <w:basedOn w:val="Normal"/>
    <w:uiPriority w:val="99"/>
    <w:unhideWhenUsed/>
    <w:rsid w:val="004E58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E58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242236">
      <w:bodyDiv w:val="1"/>
      <w:marLeft w:val="0"/>
      <w:marRight w:val="0"/>
      <w:marTop w:val="0"/>
      <w:marBottom w:val="0"/>
      <w:divBdr>
        <w:top w:val="none" w:sz="0" w:space="0" w:color="auto"/>
        <w:left w:val="none" w:sz="0" w:space="0" w:color="auto"/>
        <w:bottom w:val="none" w:sz="0" w:space="0" w:color="auto"/>
        <w:right w:val="none" w:sz="0" w:space="0" w:color="auto"/>
      </w:divBdr>
    </w:div>
    <w:div w:id="331834573">
      <w:bodyDiv w:val="1"/>
      <w:marLeft w:val="0"/>
      <w:marRight w:val="0"/>
      <w:marTop w:val="0"/>
      <w:marBottom w:val="0"/>
      <w:divBdr>
        <w:top w:val="none" w:sz="0" w:space="0" w:color="auto"/>
        <w:left w:val="none" w:sz="0" w:space="0" w:color="auto"/>
        <w:bottom w:val="none" w:sz="0" w:space="0" w:color="auto"/>
        <w:right w:val="none" w:sz="0" w:space="0" w:color="auto"/>
      </w:divBdr>
    </w:div>
    <w:div w:id="842670092">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43942100">
      <w:bodyDiv w:val="1"/>
      <w:marLeft w:val="0"/>
      <w:marRight w:val="0"/>
      <w:marTop w:val="0"/>
      <w:marBottom w:val="0"/>
      <w:divBdr>
        <w:top w:val="none" w:sz="0" w:space="0" w:color="auto"/>
        <w:left w:val="none" w:sz="0" w:space="0" w:color="auto"/>
        <w:bottom w:val="none" w:sz="0" w:space="0" w:color="auto"/>
        <w:right w:val="none" w:sz="0" w:space="0" w:color="auto"/>
      </w:divBdr>
    </w:div>
    <w:div w:id="1129282924">
      <w:bodyDiv w:val="1"/>
      <w:marLeft w:val="0"/>
      <w:marRight w:val="0"/>
      <w:marTop w:val="0"/>
      <w:marBottom w:val="0"/>
      <w:divBdr>
        <w:top w:val="none" w:sz="0" w:space="0" w:color="auto"/>
        <w:left w:val="none" w:sz="0" w:space="0" w:color="auto"/>
        <w:bottom w:val="none" w:sz="0" w:space="0" w:color="auto"/>
        <w:right w:val="none" w:sz="0" w:space="0" w:color="auto"/>
      </w:divBdr>
    </w:div>
    <w:div w:id="1431780467">
      <w:bodyDiv w:val="1"/>
      <w:marLeft w:val="0"/>
      <w:marRight w:val="0"/>
      <w:marTop w:val="0"/>
      <w:marBottom w:val="0"/>
      <w:divBdr>
        <w:top w:val="none" w:sz="0" w:space="0" w:color="auto"/>
        <w:left w:val="none" w:sz="0" w:space="0" w:color="auto"/>
        <w:bottom w:val="none" w:sz="0" w:space="0" w:color="auto"/>
        <w:right w:val="none" w:sz="0" w:space="0" w:color="auto"/>
      </w:divBdr>
    </w:div>
    <w:div w:id="1523477519">
      <w:bodyDiv w:val="1"/>
      <w:marLeft w:val="0"/>
      <w:marRight w:val="0"/>
      <w:marTop w:val="0"/>
      <w:marBottom w:val="0"/>
      <w:divBdr>
        <w:top w:val="none" w:sz="0" w:space="0" w:color="auto"/>
        <w:left w:val="none" w:sz="0" w:space="0" w:color="auto"/>
        <w:bottom w:val="none" w:sz="0" w:space="0" w:color="auto"/>
        <w:right w:val="none" w:sz="0" w:space="0" w:color="auto"/>
      </w:divBdr>
    </w:div>
    <w:div w:id="1868252348">
      <w:bodyDiv w:val="1"/>
      <w:marLeft w:val="0"/>
      <w:marRight w:val="0"/>
      <w:marTop w:val="0"/>
      <w:marBottom w:val="0"/>
      <w:divBdr>
        <w:top w:val="none" w:sz="0" w:space="0" w:color="auto"/>
        <w:left w:val="none" w:sz="0" w:space="0" w:color="auto"/>
        <w:bottom w:val="none" w:sz="0" w:space="0" w:color="auto"/>
        <w:right w:val="none" w:sz="0" w:space="0" w:color="auto"/>
      </w:divBdr>
    </w:div>
    <w:div w:id="1923682656">
      <w:bodyDiv w:val="1"/>
      <w:marLeft w:val="0"/>
      <w:marRight w:val="0"/>
      <w:marTop w:val="0"/>
      <w:marBottom w:val="0"/>
      <w:divBdr>
        <w:top w:val="none" w:sz="0" w:space="0" w:color="auto"/>
        <w:left w:val="none" w:sz="0" w:space="0" w:color="auto"/>
        <w:bottom w:val="none" w:sz="0" w:space="0" w:color="auto"/>
        <w:right w:val="none" w:sz="0" w:space="0" w:color="auto"/>
      </w:divBdr>
    </w:div>
    <w:div w:id="21378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istiaque ahmed</dc:creator>
  <cp:keywords/>
  <dc:description/>
  <cp:lastModifiedBy>Thi Hong Tran</cp:lastModifiedBy>
  <cp:revision>12</cp:revision>
  <dcterms:created xsi:type="dcterms:W3CDTF">2024-05-26T01:14:00Z</dcterms:created>
  <dcterms:modified xsi:type="dcterms:W3CDTF">2024-06-10T03:27:00Z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1928234577665cc5c2c28ea1eb8ff7e91d9ea924ccdeb780af987868dc236312</vt:lpwstr>
  </property>
</Properties>
</file>